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0BD9" w14:textId="77777777" w:rsidR="00400DED" w:rsidRPr="00AA5DDD" w:rsidRDefault="00400DED" w:rsidP="00400DED">
      <w:pPr>
        <w:widowControl w:val="0"/>
        <w:spacing w:after="240"/>
        <w:ind w:right="-45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bCs/>
          <w:spacing w:val="-1"/>
          <w:sz w:val="22"/>
          <w:szCs w:val="22"/>
          <w:lang w:eastAsia="en-US"/>
        </w:rPr>
        <w:t>OTDK</w:t>
      </w:r>
      <w:r w:rsidRPr="00AA5DDD">
        <w:rPr>
          <w:rFonts w:ascii="Arial" w:eastAsia="Calibri" w:hAnsi="Arial" w:cs="Arial"/>
          <w:b/>
          <w:bCs/>
          <w:sz w:val="22"/>
          <w:szCs w:val="22"/>
          <w:lang w:eastAsia="en-US"/>
        </w:rPr>
        <w:t>-</w:t>
      </w:r>
      <w:r w:rsidRPr="00AA5DDD">
        <w:rPr>
          <w:rFonts w:ascii="Arial" w:eastAsia="Calibri" w:hAnsi="Arial" w:cs="Arial"/>
          <w:b/>
          <w:bCs/>
          <w:spacing w:val="-2"/>
          <w:sz w:val="22"/>
          <w:szCs w:val="22"/>
          <w:lang w:eastAsia="en-US"/>
        </w:rPr>
        <w:t>ELŐADÁS</w:t>
      </w:r>
      <w:r w:rsidRPr="00AA5DDD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BÍRÁLATI</w:t>
      </w:r>
      <w:r w:rsidRPr="00AA5DDD">
        <w:rPr>
          <w:rFonts w:ascii="Arial" w:eastAsia="Calibri" w:hAnsi="Arial" w:cs="Arial"/>
          <w:b/>
          <w:bCs/>
          <w:spacing w:val="1"/>
          <w:sz w:val="22"/>
          <w:szCs w:val="22"/>
          <w:lang w:eastAsia="en-US"/>
        </w:rPr>
        <w:t xml:space="preserve"> </w:t>
      </w:r>
      <w:r w:rsidRPr="00AA5DDD">
        <w:rPr>
          <w:rFonts w:ascii="Arial" w:eastAsia="Calibri" w:hAnsi="Arial" w:cs="Arial"/>
          <w:b/>
          <w:bCs/>
          <w:spacing w:val="-3"/>
          <w:sz w:val="22"/>
          <w:szCs w:val="22"/>
          <w:lang w:eastAsia="en-US"/>
        </w:rPr>
        <w:t>LAP</w:t>
      </w:r>
    </w:p>
    <w:p w14:paraId="3CFD78F4" w14:textId="77777777" w:rsidR="00400DED" w:rsidRPr="00AA5DDD" w:rsidRDefault="00400DED" w:rsidP="00400DED">
      <w:pPr>
        <w:widowControl w:val="0"/>
        <w:tabs>
          <w:tab w:val="right" w:leader="dot" w:pos="9638"/>
        </w:tabs>
        <w:spacing w:line="276" w:lineRule="auto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</w:p>
    <w:p w14:paraId="6315F909" w14:textId="77777777" w:rsidR="00400DED" w:rsidRPr="00AA5DDD" w:rsidRDefault="00400DED" w:rsidP="00400DED">
      <w:pPr>
        <w:widowControl w:val="0"/>
        <w:tabs>
          <w:tab w:val="right" w:leader="dot" w:pos="9638"/>
        </w:tabs>
        <w:spacing w:after="120" w:line="276" w:lineRule="auto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 xml:space="preserve">A hallgató neve: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</w:p>
    <w:p w14:paraId="5CFFCAA6" w14:textId="77777777" w:rsidR="00400DED" w:rsidRPr="00AA5DDD" w:rsidRDefault="00400DED" w:rsidP="00400DED">
      <w:pPr>
        <w:widowControl w:val="0"/>
        <w:tabs>
          <w:tab w:val="right" w:leader="dot" w:pos="9638"/>
        </w:tabs>
        <w:spacing w:after="120" w:line="276" w:lineRule="auto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 xml:space="preserve">OTDK-dolgozat címe: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</w:p>
    <w:p w14:paraId="5C0E3039" w14:textId="77777777" w:rsidR="00400DED" w:rsidRPr="00AA5DDD" w:rsidRDefault="00400DED" w:rsidP="00400DED">
      <w:pPr>
        <w:widowControl w:val="0"/>
        <w:tabs>
          <w:tab w:val="right" w:leader="dot" w:pos="9638"/>
        </w:tabs>
        <w:spacing w:after="120" w:line="276" w:lineRule="auto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 xml:space="preserve">Bíráló neve: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</w:p>
    <w:p w14:paraId="275CE675" w14:textId="77777777" w:rsidR="00400DED" w:rsidRPr="00AA5DDD" w:rsidRDefault="00400DED" w:rsidP="00400DED">
      <w:pPr>
        <w:widowControl w:val="0"/>
        <w:tabs>
          <w:tab w:val="right" w:leader="dot" w:pos="9072"/>
        </w:tabs>
        <w:spacing w:line="276" w:lineRule="auto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</w:p>
    <w:p w14:paraId="3201D1A0" w14:textId="77777777" w:rsidR="00400DED" w:rsidRPr="00AA5DDD" w:rsidRDefault="00400DED" w:rsidP="00400DED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Általános értékelés (</w:t>
      </w:r>
      <w:proofErr w:type="spellStart"/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max</w:t>
      </w:r>
      <w:proofErr w:type="spellEnd"/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. 12 pont)</w:t>
      </w:r>
    </w:p>
    <w:p w14:paraId="0AD3A6AB" w14:textId="77777777" w:rsidR="00400DED" w:rsidRPr="00AA5DDD" w:rsidRDefault="00400DED" w:rsidP="00400DED">
      <w:pPr>
        <w:widowControl w:val="0"/>
        <w:tabs>
          <w:tab w:val="left" w:pos="36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4ADA2CB" w14:textId="77777777" w:rsidR="00400DED" w:rsidRPr="00AA5DDD" w:rsidRDefault="00400DED" w:rsidP="00400DED">
      <w:pPr>
        <w:widowControl w:val="0"/>
        <w:tabs>
          <w:tab w:val="left" w:pos="360"/>
        </w:tabs>
        <w:rPr>
          <w:rFonts w:ascii="Arial" w:eastAsia="Calibri" w:hAnsi="Arial" w:cs="Arial"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i/>
          <w:sz w:val="22"/>
          <w:szCs w:val="22"/>
          <w:lang w:eastAsia="en-US"/>
        </w:rPr>
        <w:t>Szempontok:</w:t>
      </w:r>
    </w:p>
    <w:tbl>
      <w:tblPr>
        <w:tblW w:w="9751" w:type="dxa"/>
        <w:tblInd w:w="138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67"/>
        <w:gridCol w:w="4252"/>
      </w:tblGrid>
      <w:tr w:rsidR="00400DED" w:rsidRPr="00AA5DDD" w14:paraId="20C1BA8F" w14:textId="77777777" w:rsidTr="00400DED">
        <w:tc>
          <w:tcPr>
            <w:tcW w:w="4932" w:type="dxa"/>
            <w:vAlign w:val="center"/>
          </w:tcPr>
          <w:p w14:paraId="444B3A2F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 előadás felépítése logikus, tagolása (bevezetés, célkitűzés, módszertan, eredmények, következtetések, javaslatok bemutatása) arányos</w:t>
            </w:r>
          </w:p>
        </w:tc>
        <w:tc>
          <w:tcPr>
            <w:tcW w:w="567" w:type="dxa"/>
            <w:vAlign w:val="center"/>
          </w:tcPr>
          <w:p w14:paraId="15040168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vs</w:t>
            </w:r>
            <w:proofErr w:type="spellEnd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vAlign w:val="center"/>
          </w:tcPr>
          <w:p w14:paraId="55B6AE93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Az előadás logikai menete zavaros, </w:t>
            </w:r>
          </w:p>
          <w:p w14:paraId="5C54154B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tagolása aránytalan</w:t>
            </w:r>
          </w:p>
        </w:tc>
      </w:tr>
      <w:tr w:rsidR="00400DED" w:rsidRPr="00AA5DDD" w14:paraId="480835D6" w14:textId="77777777" w:rsidTr="00400DED">
        <w:tc>
          <w:tcPr>
            <w:tcW w:w="4932" w:type="dxa"/>
            <w:vAlign w:val="center"/>
          </w:tcPr>
          <w:p w14:paraId="431ED165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Kiváló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előadásmód</w:t>
            </w:r>
          </w:p>
        </w:tc>
        <w:tc>
          <w:tcPr>
            <w:tcW w:w="567" w:type="dxa"/>
            <w:vAlign w:val="center"/>
          </w:tcPr>
          <w:p w14:paraId="1053FA8B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vs</w:t>
            </w:r>
            <w:proofErr w:type="spellEnd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vAlign w:val="center"/>
          </w:tcPr>
          <w:p w14:paraId="00BF5ABA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Gyenge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előadásmód</w:t>
            </w:r>
          </w:p>
        </w:tc>
      </w:tr>
      <w:tr w:rsidR="00400DED" w:rsidRPr="00AA5DDD" w14:paraId="30E9E2BB" w14:textId="77777777" w:rsidTr="00400DED">
        <w:tc>
          <w:tcPr>
            <w:tcW w:w="4932" w:type="dxa"/>
            <w:vAlign w:val="center"/>
          </w:tcPr>
          <w:p w14:paraId="7E062948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Közérthető, jól követhető előadás</w:t>
            </w:r>
          </w:p>
        </w:tc>
        <w:tc>
          <w:tcPr>
            <w:tcW w:w="567" w:type="dxa"/>
            <w:vAlign w:val="center"/>
          </w:tcPr>
          <w:p w14:paraId="4D6AB2F4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vs</w:t>
            </w:r>
            <w:proofErr w:type="spellEnd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vAlign w:val="center"/>
          </w:tcPr>
          <w:p w14:paraId="116027F7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Nehezen érthető, áttekinthetetlen előadás</w:t>
            </w:r>
          </w:p>
        </w:tc>
      </w:tr>
      <w:tr w:rsidR="00400DED" w:rsidRPr="00AA5DDD" w14:paraId="17D3206B" w14:textId="77777777" w:rsidTr="00400DED">
        <w:tc>
          <w:tcPr>
            <w:tcW w:w="4932" w:type="dxa"/>
            <w:vAlign w:val="center"/>
          </w:tcPr>
          <w:p w14:paraId="17ABFC06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Figyelemfelkeltő, tagolt diák</w:t>
            </w:r>
          </w:p>
        </w:tc>
        <w:tc>
          <w:tcPr>
            <w:tcW w:w="567" w:type="dxa"/>
            <w:vAlign w:val="center"/>
          </w:tcPr>
          <w:p w14:paraId="3BF02EB9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vs</w:t>
            </w:r>
            <w:proofErr w:type="spellEnd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vAlign w:val="center"/>
          </w:tcPr>
          <w:p w14:paraId="083D400F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Szegényes / túldíszített; </w:t>
            </w:r>
          </w:p>
          <w:p w14:paraId="30CF328D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elnagyolt / túlzsúfolt diák</w:t>
            </w:r>
          </w:p>
        </w:tc>
      </w:tr>
      <w:tr w:rsidR="00400DED" w:rsidRPr="00AA5DDD" w14:paraId="3328D09E" w14:textId="77777777" w:rsidTr="00400DED">
        <w:tc>
          <w:tcPr>
            <w:tcW w:w="4932" w:type="dxa"/>
            <w:vAlign w:val="center"/>
          </w:tcPr>
          <w:p w14:paraId="198F7081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 témában, szakterületen való jártasság kiváló</w:t>
            </w:r>
          </w:p>
        </w:tc>
        <w:tc>
          <w:tcPr>
            <w:tcW w:w="567" w:type="dxa"/>
            <w:vAlign w:val="center"/>
          </w:tcPr>
          <w:p w14:paraId="2EDBD137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vs</w:t>
            </w:r>
            <w:proofErr w:type="spellEnd"/>
            <w:r w:rsidRPr="00AA5DDD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2" w:type="dxa"/>
            <w:vAlign w:val="center"/>
          </w:tcPr>
          <w:p w14:paraId="41F60857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A témában, szakterületen való jártasság </w:t>
            </w:r>
          </w:p>
          <w:p w14:paraId="16AAD7E3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hiányos, nem megfelelő</w:t>
            </w:r>
          </w:p>
        </w:tc>
      </w:tr>
    </w:tbl>
    <w:p w14:paraId="3FD81D3B" w14:textId="77777777" w:rsidR="00400DED" w:rsidRPr="00AA5DDD" w:rsidRDefault="00400DED" w:rsidP="00400DED">
      <w:pPr>
        <w:widowControl w:val="0"/>
        <w:tabs>
          <w:tab w:val="left" w:pos="2262"/>
        </w:tabs>
        <w:spacing w:line="245" w:lineRule="exact"/>
        <w:rPr>
          <w:rFonts w:ascii="Arial" w:hAnsi="Arial" w:cs="Arial"/>
          <w:i/>
          <w:spacing w:val="-1"/>
          <w:sz w:val="22"/>
          <w:szCs w:val="22"/>
          <w:lang w:eastAsia="en-US"/>
        </w:rPr>
      </w:pPr>
    </w:p>
    <w:p w14:paraId="60E6467C" w14:textId="77777777" w:rsidR="00400DED" w:rsidRPr="00AA5DDD" w:rsidRDefault="00400DED" w:rsidP="00400DED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Az előadás tartalmi színvonala (</w:t>
      </w:r>
      <w:proofErr w:type="spellStart"/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max</w:t>
      </w:r>
      <w:proofErr w:type="spellEnd"/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. 16 pont)</w:t>
      </w:r>
    </w:p>
    <w:p w14:paraId="7D2AEC05" w14:textId="77777777" w:rsidR="00400DED" w:rsidRPr="00AA5DDD" w:rsidRDefault="00400DED" w:rsidP="00400DED">
      <w:pPr>
        <w:widowControl w:val="0"/>
        <w:tabs>
          <w:tab w:val="left" w:pos="360"/>
        </w:tabs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893" w:type="dxa"/>
        <w:tblInd w:w="138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67"/>
        <w:gridCol w:w="4394"/>
      </w:tblGrid>
      <w:tr w:rsidR="00400DED" w:rsidRPr="00AA5DDD" w14:paraId="01CF35F8" w14:textId="77777777" w:rsidTr="00400DED">
        <w:tc>
          <w:tcPr>
            <w:tcW w:w="4932" w:type="dxa"/>
          </w:tcPr>
          <w:p w14:paraId="72AD6803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 célkitűzés(</w:t>
            </w:r>
            <w:proofErr w:type="spellStart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ek</w:t>
            </w:r>
            <w:proofErr w:type="spellEnd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), módszerek bemutatása </w:t>
            </w:r>
          </w:p>
          <w:p w14:paraId="017C2006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jól érthető</w:t>
            </w:r>
          </w:p>
        </w:tc>
        <w:tc>
          <w:tcPr>
            <w:tcW w:w="567" w:type="dxa"/>
            <w:vAlign w:val="center"/>
          </w:tcPr>
          <w:p w14:paraId="11E52D12" w14:textId="77777777" w:rsidR="00400DED" w:rsidRPr="00EC2BEF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14:paraId="1FFEC96F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 célkitűzés(</w:t>
            </w:r>
            <w:proofErr w:type="spellStart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ek</w:t>
            </w:r>
            <w:proofErr w:type="spellEnd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), módszerek bemutatása </w:t>
            </w:r>
          </w:p>
          <w:p w14:paraId="0C8267A7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zavaros / hiányos ismertetés</w:t>
            </w:r>
          </w:p>
        </w:tc>
      </w:tr>
      <w:tr w:rsidR="00400DED" w:rsidRPr="00AA5DDD" w14:paraId="7BE4BBEF" w14:textId="77777777" w:rsidTr="00400DED">
        <w:tc>
          <w:tcPr>
            <w:tcW w:w="4932" w:type="dxa"/>
          </w:tcPr>
          <w:p w14:paraId="05562115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Az eredmények levezetése és bemutatása </w:t>
            </w:r>
          </w:p>
          <w:p w14:paraId="543FE461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jól érthető</w:t>
            </w:r>
          </w:p>
        </w:tc>
        <w:tc>
          <w:tcPr>
            <w:tcW w:w="567" w:type="dxa"/>
            <w:vAlign w:val="center"/>
          </w:tcPr>
          <w:p w14:paraId="322949D7" w14:textId="77777777" w:rsidR="00400DED" w:rsidRPr="00EC2BEF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</w:tcPr>
          <w:p w14:paraId="75027F90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 eredmények levezetése és bemutatása nehezen követhető, zavaros</w:t>
            </w:r>
          </w:p>
        </w:tc>
      </w:tr>
      <w:tr w:rsidR="00400DED" w:rsidRPr="00AA5DDD" w14:paraId="5A54EA87" w14:textId="77777777" w:rsidTr="00400DED">
        <w:tc>
          <w:tcPr>
            <w:tcW w:w="4932" w:type="dxa"/>
          </w:tcPr>
          <w:p w14:paraId="110AAD26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 előadás szakmailag helytálló</w:t>
            </w:r>
          </w:p>
        </w:tc>
        <w:tc>
          <w:tcPr>
            <w:tcW w:w="567" w:type="dxa"/>
            <w:vAlign w:val="center"/>
          </w:tcPr>
          <w:p w14:paraId="61A13EE1" w14:textId="77777777" w:rsidR="00400DED" w:rsidRPr="00EC2BEF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</w:tcPr>
          <w:p w14:paraId="01F620CC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 előadás szakmailag nem helytálló</w:t>
            </w:r>
          </w:p>
        </w:tc>
      </w:tr>
      <w:tr w:rsidR="00400DED" w:rsidRPr="00AA5DDD" w14:paraId="09AB9AF3" w14:textId="77777777" w:rsidTr="00400DED">
        <w:tc>
          <w:tcPr>
            <w:tcW w:w="4932" w:type="dxa"/>
            <w:vAlign w:val="center"/>
          </w:tcPr>
          <w:p w14:paraId="06B634A2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Lényegre törő, logikusan felépített előadás</w:t>
            </w:r>
          </w:p>
        </w:tc>
        <w:tc>
          <w:tcPr>
            <w:tcW w:w="567" w:type="dxa"/>
            <w:vAlign w:val="center"/>
          </w:tcPr>
          <w:p w14:paraId="170DF170" w14:textId="77777777" w:rsidR="00400DED" w:rsidRPr="00EC2BEF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14:paraId="0CF40D36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Gyengén strukturált, zavaros előadás</w:t>
            </w:r>
          </w:p>
        </w:tc>
      </w:tr>
      <w:tr w:rsidR="00400DED" w:rsidRPr="00AA5DDD" w14:paraId="4B60A776" w14:textId="77777777" w:rsidTr="00400DED">
        <w:tc>
          <w:tcPr>
            <w:tcW w:w="4932" w:type="dxa"/>
            <w:vAlign w:val="center"/>
          </w:tcPr>
          <w:p w14:paraId="176416F3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Megfelelő szakmai szókincs, </w:t>
            </w:r>
          </w:p>
          <w:p w14:paraId="75D1245E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szakkifejezések helyes használata</w:t>
            </w:r>
          </w:p>
        </w:tc>
        <w:tc>
          <w:tcPr>
            <w:tcW w:w="567" w:type="dxa"/>
            <w:vAlign w:val="center"/>
          </w:tcPr>
          <w:p w14:paraId="736D1DE9" w14:textId="77777777" w:rsidR="00400DED" w:rsidRPr="00EC2BEF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14:paraId="3C2165E9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Hiányos szakszókincs, </w:t>
            </w:r>
          </w:p>
          <w:p w14:paraId="684F75A2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szakkifejezések helytelen használata</w:t>
            </w:r>
          </w:p>
        </w:tc>
      </w:tr>
    </w:tbl>
    <w:p w14:paraId="56052B03" w14:textId="77777777" w:rsidR="00400DED" w:rsidRPr="00AA5DDD" w:rsidRDefault="00400DED" w:rsidP="00400DED">
      <w:pPr>
        <w:widowControl w:val="0"/>
        <w:tabs>
          <w:tab w:val="left" w:pos="360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F50076E" w14:textId="77777777" w:rsidR="00400DED" w:rsidRPr="00AA5DDD" w:rsidRDefault="00400DED" w:rsidP="00400DED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Az előadó vitakészsége (</w:t>
      </w:r>
      <w:proofErr w:type="spellStart"/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max</w:t>
      </w:r>
      <w:proofErr w:type="spellEnd"/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. 12 pont)</w:t>
      </w:r>
    </w:p>
    <w:p w14:paraId="5C39CBAB" w14:textId="77777777" w:rsidR="00400DED" w:rsidRPr="00AA5DDD" w:rsidRDefault="00400DED" w:rsidP="00400DED">
      <w:pPr>
        <w:widowControl w:val="0"/>
        <w:tabs>
          <w:tab w:val="left" w:pos="360"/>
        </w:tabs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9893" w:type="dxa"/>
        <w:tblInd w:w="138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567"/>
        <w:gridCol w:w="4394"/>
      </w:tblGrid>
      <w:tr w:rsidR="00400DED" w:rsidRPr="00AA5DDD" w14:paraId="1FFA1302" w14:textId="77777777" w:rsidTr="00400DED">
        <w:tc>
          <w:tcPr>
            <w:tcW w:w="4932" w:type="dxa"/>
          </w:tcPr>
          <w:p w14:paraId="30474E9E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 feltett kérdésekre szakmailag megalapozott, adekvát választ ad</w:t>
            </w:r>
          </w:p>
        </w:tc>
        <w:tc>
          <w:tcPr>
            <w:tcW w:w="567" w:type="dxa"/>
            <w:vAlign w:val="center"/>
          </w:tcPr>
          <w:p w14:paraId="3A9FC1AA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  <w:vAlign w:val="center"/>
          </w:tcPr>
          <w:p w14:paraId="1DD56E6D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A kérdésekre nem ad kielégítő választ / kitér </w:t>
            </w:r>
            <w:proofErr w:type="spellStart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előlük</w:t>
            </w:r>
            <w:proofErr w:type="spellEnd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/ zavarba jön tőlük</w:t>
            </w:r>
          </w:p>
        </w:tc>
      </w:tr>
      <w:tr w:rsidR="00400DED" w:rsidRPr="00AA5DDD" w14:paraId="680DFA5C" w14:textId="77777777" w:rsidTr="00400DED">
        <w:tc>
          <w:tcPr>
            <w:tcW w:w="4932" w:type="dxa"/>
          </w:tcPr>
          <w:p w14:paraId="57B7EB2C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Ismeri a téma aktuális helyzetét, tisztában van a pályamunka elkészítése utáni változásokkal</w:t>
            </w:r>
          </w:p>
        </w:tc>
        <w:tc>
          <w:tcPr>
            <w:tcW w:w="567" w:type="dxa"/>
            <w:vAlign w:val="center"/>
          </w:tcPr>
          <w:p w14:paraId="45C5E0B5" w14:textId="77777777" w:rsidR="00400DED" w:rsidRPr="00EC2BEF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</w:tcPr>
          <w:p w14:paraId="534A64E8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Nem tájékozott az aktuális kérdésekben</w:t>
            </w:r>
          </w:p>
        </w:tc>
      </w:tr>
      <w:tr w:rsidR="00400DED" w:rsidRPr="00AA5DDD" w14:paraId="44A0DD8B" w14:textId="77777777" w:rsidTr="00400DED">
        <w:tc>
          <w:tcPr>
            <w:tcW w:w="4932" w:type="dxa"/>
          </w:tcPr>
          <w:p w14:paraId="7B4A92B4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Meggyőzően és logikusan érvel, megért és elfogad más álláspontokat</w:t>
            </w:r>
          </w:p>
        </w:tc>
        <w:tc>
          <w:tcPr>
            <w:tcW w:w="567" w:type="dxa"/>
            <w:vAlign w:val="center"/>
          </w:tcPr>
          <w:p w14:paraId="76EB0A2F" w14:textId="77777777" w:rsidR="00400DED" w:rsidRPr="00EC2BEF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bCs/>
                <w:i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</w:tcPr>
          <w:p w14:paraId="31F2A496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Érvei instabilak, elutasít más nézőpontokat / Nem száll vitába</w:t>
            </w:r>
          </w:p>
        </w:tc>
      </w:tr>
      <w:tr w:rsidR="00400DED" w:rsidRPr="00AA5DDD" w14:paraId="57D309F5" w14:textId="77777777" w:rsidTr="00400DED">
        <w:tc>
          <w:tcPr>
            <w:tcW w:w="4932" w:type="dxa"/>
          </w:tcPr>
          <w:p w14:paraId="6A5FE92C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Képes szakmai beszélgetés kezdeményezésére</w:t>
            </w:r>
          </w:p>
        </w:tc>
        <w:tc>
          <w:tcPr>
            <w:tcW w:w="567" w:type="dxa"/>
            <w:vAlign w:val="center"/>
          </w:tcPr>
          <w:p w14:paraId="7C81285A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EC2BEF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proofErr w:type="spellEnd"/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394" w:type="dxa"/>
          </w:tcPr>
          <w:p w14:paraId="01F61011" w14:textId="77777777" w:rsidR="00400DED" w:rsidRPr="00AA5DDD" w:rsidRDefault="00400DED" w:rsidP="00201523">
            <w:pPr>
              <w:widowControl w:val="0"/>
              <w:tabs>
                <w:tab w:val="left" w:pos="360"/>
              </w:tabs>
              <w:spacing w:before="60" w:after="60"/>
              <w:jc w:val="right"/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Passzív résztvevője a vitának, kezdeményező készség hiánya</w:t>
            </w:r>
          </w:p>
        </w:tc>
      </w:tr>
    </w:tbl>
    <w:p w14:paraId="5631D52B" w14:textId="77777777" w:rsidR="00400DED" w:rsidRPr="00AA5DDD" w:rsidRDefault="00400DED" w:rsidP="00400DED">
      <w:pPr>
        <w:widowControl w:val="0"/>
        <w:tabs>
          <w:tab w:val="left" w:pos="4387"/>
        </w:tabs>
        <w:spacing w:after="240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</w:p>
    <w:p w14:paraId="50CBC94F" w14:textId="77777777" w:rsidR="00400DED" w:rsidRPr="00AA5DDD" w:rsidRDefault="00400DED" w:rsidP="00400DED">
      <w:pPr>
        <w:widowControl w:val="0"/>
        <w:tabs>
          <w:tab w:val="left" w:pos="4387"/>
        </w:tabs>
        <w:spacing w:after="240"/>
        <w:rPr>
          <w:rFonts w:ascii="Arial" w:hAnsi="Arial" w:cs="Arial"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PONTSZÁM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(</w:t>
      </w:r>
      <w:proofErr w:type="spellStart"/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max</w:t>
      </w:r>
      <w:proofErr w:type="spellEnd"/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.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40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pont):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  <w:r w:rsidRPr="00AA5DDD">
        <w:rPr>
          <w:rFonts w:ascii="Arial" w:hAnsi="Arial" w:cs="Arial"/>
          <w:spacing w:val="-1"/>
          <w:sz w:val="22"/>
          <w:szCs w:val="22"/>
          <w:lang w:eastAsia="en-US"/>
        </w:rPr>
        <w:t>………………………………………………</w:t>
      </w:r>
    </w:p>
    <w:p w14:paraId="34F6AAC0" w14:textId="77777777" w:rsidR="00400DED" w:rsidRPr="00AA5DDD" w:rsidRDefault="00400DED" w:rsidP="00400DED">
      <w:pPr>
        <w:widowControl w:val="0"/>
        <w:tabs>
          <w:tab w:val="left" w:pos="4387"/>
        </w:tabs>
        <w:spacing w:after="240"/>
        <w:rPr>
          <w:rFonts w:ascii="Arial" w:hAnsi="Arial" w:cs="Arial"/>
          <w:sz w:val="22"/>
          <w:szCs w:val="22"/>
          <w:lang w:eastAsia="en-US"/>
        </w:rPr>
      </w:pPr>
    </w:p>
    <w:p w14:paraId="0247C214" w14:textId="137B654A" w:rsidR="00F35D42" w:rsidRPr="00400DED" w:rsidRDefault="00510017" w:rsidP="00400DED">
      <w:pPr>
        <w:widowControl w:val="0"/>
        <w:spacing w:before="72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pacing w:val="-1"/>
          <w:sz w:val="22"/>
          <w:szCs w:val="22"/>
          <w:lang w:eastAsia="en-US"/>
        </w:rPr>
        <w:t>Kecskemét</w:t>
      </w:r>
      <w:r w:rsidR="00400DED" w:rsidRPr="00AA5DDD">
        <w:rPr>
          <w:rFonts w:ascii="Arial" w:hAnsi="Arial" w:cs="Arial"/>
          <w:spacing w:val="-1"/>
          <w:sz w:val="22"/>
          <w:szCs w:val="22"/>
          <w:lang w:eastAsia="en-US"/>
        </w:rPr>
        <w:t>, 202</w:t>
      </w:r>
      <w:r>
        <w:rPr>
          <w:rFonts w:ascii="Arial" w:hAnsi="Arial" w:cs="Arial"/>
          <w:spacing w:val="-1"/>
          <w:sz w:val="22"/>
          <w:szCs w:val="22"/>
          <w:lang w:eastAsia="en-US"/>
        </w:rPr>
        <w:t>7</w:t>
      </w:r>
      <w:r w:rsidR="00400DED" w:rsidRPr="00AA5DDD">
        <w:rPr>
          <w:rFonts w:ascii="Arial" w:hAnsi="Arial" w:cs="Arial"/>
          <w:sz w:val="22"/>
          <w:szCs w:val="22"/>
          <w:lang w:eastAsia="en-US"/>
        </w:rPr>
        <w:t>. április</w:t>
      </w:r>
      <w:r w:rsidR="00400DED" w:rsidRPr="00AA5DDD">
        <w:rPr>
          <w:rFonts w:ascii="Arial" w:hAnsi="Arial" w:cs="Arial"/>
          <w:spacing w:val="-1"/>
          <w:sz w:val="22"/>
          <w:szCs w:val="22"/>
          <w:lang w:eastAsia="en-US"/>
        </w:rPr>
        <w:t xml:space="preserve"> ……</w:t>
      </w:r>
    </w:p>
    <w:sectPr w:rsidR="00F35D42" w:rsidRPr="00400DED" w:rsidSect="00400DE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53B3"/>
    <w:multiLevelType w:val="hybridMultilevel"/>
    <w:tmpl w:val="C5C6F3A0"/>
    <w:lvl w:ilvl="0" w:tplc="E392F14C">
      <w:start w:val="1"/>
      <w:numFmt w:val="decimal"/>
      <w:lvlText w:val="%1."/>
      <w:lvlJc w:val="left"/>
      <w:pPr>
        <w:ind w:left="359" w:hanging="221"/>
      </w:pPr>
      <w:rPr>
        <w:rFonts w:ascii="Times New Roman" w:eastAsia="Times New Roman" w:hAnsi="Times New Roman" w:hint="default"/>
        <w:b/>
        <w:bCs/>
        <w:i/>
        <w:sz w:val="22"/>
        <w:szCs w:val="22"/>
      </w:rPr>
    </w:lvl>
    <w:lvl w:ilvl="1" w:tplc="B8CA8C98">
      <w:start w:val="1"/>
      <w:numFmt w:val="bullet"/>
      <w:lvlText w:val="•"/>
      <w:lvlJc w:val="left"/>
      <w:pPr>
        <w:ind w:left="1268" w:hanging="221"/>
      </w:pPr>
      <w:rPr>
        <w:rFonts w:hint="default"/>
      </w:rPr>
    </w:lvl>
    <w:lvl w:ilvl="2" w:tplc="1FBE2BE2">
      <w:start w:val="1"/>
      <w:numFmt w:val="bullet"/>
      <w:lvlText w:val="•"/>
      <w:lvlJc w:val="left"/>
      <w:pPr>
        <w:ind w:left="2177" w:hanging="221"/>
      </w:pPr>
      <w:rPr>
        <w:rFonts w:hint="default"/>
      </w:rPr>
    </w:lvl>
    <w:lvl w:ilvl="3" w:tplc="DEAC30A0">
      <w:start w:val="1"/>
      <w:numFmt w:val="bullet"/>
      <w:lvlText w:val="•"/>
      <w:lvlJc w:val="left"/>
      <w:pPr>
        <w:ind w:left="3085" w:hanging="221"/>
      </w:pPr>
      <w:rPr>
        <w:rFonts w:hint="default"/>
      </w:rPr>
    </w:lvl>
    <w:lvl w:ilvl="4" w:tplc="F4F634FC">
      <w:start w:val="1"/>
      <w:numFmt w:val="bullet"/>
      <w:lvlText w:val="•"/>
      <w:lvlJc w:val="left"/>
      <w:pPr>
        <w:ind w:left="3994" w:hanging="221"/>
      </w:pPr>
      <w:rPr>
        <w:rFonts w:hint="default"/>
      </w:rPr>
    </w:lvl>
    <w:lvl w:ilvl="5" w:tplc="FBE06706">
      <w:start w:val="1"/>
      <w:numFmt w:val="bullet"/>
      <w:lvlText w:val="•"/>
      <w:lvlJc w:val="left"/>
      <w:pPr>
        <w:ind w:left="4903" w:hanging="221"/>
      </w:pPr>
      <w:rPr>
        <w:rFonts w:hint="default"/>
      </w:rPr>
    </w:lvl>
    <w:lvl w:ilvl="6" w:tplc="BD6081D6">
      <w:start w:val="1"/>
      <w:numFmt w:val="bullet"/>
      <w:lvlText w:val="•"/>
      <w:lvlJc w:val="left"/>
      <w:pPr>
        <w:ind w:left="5811" w:hanging="221"/>
      </w:pPr>
      <w:rPr>
        <w:rFonts w:hint="default"/>
      </w:rPr>
    </w:lvl>
    <w:lvl w:ilvl="7" w:tplc="5588CD6A">
      <w:start w:val="1"/>
      <w:numFmt w:val="bullet"/>
      <w:lvlText w:val="•"/>
      <w:lvlJc w:val="left"/>
      <w:pPr>
        <w:ind w:left="6720" w:hanging="221"/>
      </w:pPr>
      <w:rPr>
        <w:rFonts w:hint="default"/>
      </w:rPr>
    </w:lvl>
    <w:lvl w:ilvl="8" w:tplc="F5545DA6">
      <w:start w:val="1"/>
      <w:numFmt w:val="bullet"/>
      <w:lvlText w:val="•"/>
      <w:lvlJc w:val="left"/>
      <w:pPr>
        <w:ind w:left="7629" w:hanging="221"/>
      </w:pPr>
      <w:rPr>
        <w:rFonts w:hint="default"/>
      </w:rPr>
    </w:lvl>
  </w:abstractNum>
  <w:num w:numId="1" w16cid:durableId="95197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ED"/>
    <w:rsid w:val="000339CC"/>
    <w:rsid w:val="000705A3"/>
    <w:rsid w:val="000D73A9"/>
    <w:rsid w:val="002B5ABB"/>
    <w:rsid w:val="0039396A"/>
    <w:rsid w:val="00400DED"/>
    <w:rsid w:val="00510017"/>
    <w:rsid w:val="00543A1E"/>
    <w:rsid w:val="0055022E"/>
    <w:rsid w:val="007E6946"/>
    <w:rsid w:val="008318B3"/>
    <w:rsid w:val="008601EE"/>
    <w:rsid w:val="009F7C52"/>
    <w:rsid w:val="00B9703F"/>
    <w:rsid w:val="00D83CCB"/>
    <w:rsid w:val="00D92847"/>
    <w:rsid w:val="00E83EBE"/>
    <w:rsid w:val="00EC2BEF"/>
    <w:rsid w:val="00F35D42"/>
    <w:rsid w:val="00F6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BBEE"/>
  <w15:chartTrackingRefBased/>
  <w15:docId w15:val="{1A7E84AD-DBD2-4BF4-B1D7-631153B2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DED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00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0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0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0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0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0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0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0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0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0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0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0DE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0DE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0D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0D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0D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0D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0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0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0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0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0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0D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0DE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0DE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0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0DE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0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Süveges Gábor</dc:creator>
  <cp:keywords/>
  <dc:description/>
  <cp:lastModifiedBy>Czeglédi Timea</cp:lastModifiedBy>
  <cp:revision>4</cp:revision>
  <dcterms:created xsi:type="dcterms:W3CDTF">2025-09-24T10:26:00Z</dcterms:created>
  <dcterms:modified xsi:type="dcterms:W3CDTF">2025-09-25T12:50:00Z</dcterms:modified>
</cp:coreProperties>
</file>